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B09FD" w14:textId="77777777" w:rsidR="00781234" w:rsidRDefault="00781234" w:rsidP="00B32087">
      <w:pPr>
        <w:snapToGrid w:val="0"/>
        <w:spacing w:after="0" w:line="240" w:lineRule="auto"/>
        <w:jc w:val="center"/>
        <w:rPr>
          <w:rFonts w:cs="Arial"/>
          <w:b/>
          <w:sz w:val="24"/>
          <w:szCs w:val="24"/>
        </w:rPr>
      </w:pPr>
      <w:r>
        <w:rPr>
          <w:rFonts w:cs="Arial"/>
          <w:b/>
          <w:sz w:val="24"/>
          <w:szCs w:val="24"/>
        </w:rPr>
        <w:t xml:space="preserve">He has risen! </w:t>
      </w:r>
    </w:p>
    <w:p w14:paraId="74FEC5A2" w14:textId="4184560B" w:rsidR="00B32087" w:rsidRDefault="00781234" w:rsidP="00B32087">
      <w:pPr>
        <w:snapToGrid w:val="0"/>
        <w:spacing w:after="0" w:line="240" w:lineRule="auto"/>
        <w:jc w:val="center"/>
        <w:rPr>
          <w:rFonts w:cs="Arial"/>
          <w:sz w:val="24"/>
          <w:szCs w:val="24"/>
        </w:rPr>
      </w:pPr>
      <w:r>
        <w:rPr>
          <w:rFonts w:cs="Arial"/>
          <w:b/>
          <w:sz w:val="24"/>
          <w:szCs w:val="24"/>
        </w:rPr>
        <w:t>Preach the gospel</w:t>
      </w:r>
    </w:p>
    <w:p w14:paraId="78304624" w14:textId="77777777" w:rsidR="00B32087" w:rsidRDefault="00B32087" w:rsidP="00B32087">
      <w:pPr>
        <w:snapToGrid w:val="0"/>
        <w:spacing w:after="0" w:line="240" w:lineRule="auto"/>
        <w:jc w:val="right"/>
        <w:rPr>
          <w:rFonts w:cs="Arial"/>
          <w:sz w:val="24"/>
          <w:szCs w:val="24"/>
        </w:rPr>
      </w:pPr>
    </w:p>
    <w:p w14:paraId="301414B3" w14:textId="6AC7FBC0" w:rsidR="00B32087" w:rsidRDefault="00B32087" w:rsidP="00B32087">
      <w:pPr>
        <w:snapToGrid w:val="0"/>
        <w:spacing w:after="0" w:line="240" w:lineRule="auto"/>
        <w:jc w:val="right"/>
        <w:rPr>
          <w:rFonts w:cs="Arial"/>
          <w:sz w:val="24"/>
          <w:szCs w:val="24"/>
        </w:rPr>
      </w:pPr>
      <w:r w:rsidRPr="00B32087">
        <w:rPr>
          <w:rFonts w:cs="Arial"/>
          <w:sz w:val="24"/>
          <w:szCs w:val="24"/>
        </w:rPr>
        <w:t>Mark 1</w:t>
      </w:r>
      <w:r w:rsidR="00781234">
        <w:rPr>
          <w:rFonts w:cs="Arial"/>
          <w:sz w:val="24"/>
          <w:szCs w:val="24"/>
        </w:rPr>
        <w:t>6</w:t>
      </w:r>
      <w:r w:rsidRPr="00B32087">
        <w:rPr>
          <w:rFonts w:cs="Arial"/>
          <w:sz w:val="24"/>
          <w:szCs w:val="24"/>
        </w:rPr>
        <w:t>:1-</w:t>
      </w:r>
      <w:r w:rsidR="00781234">
        <w:rPr>
          <w:rFonts w:cs="Arial"/>
          <w:sz w:val="24"/>
          <w:szCs w:val="24"/>
        </w:rPr>
        <w:t>18</w:t>
      </w:r>
      <w:r>
        <w:rPr>
          <w:rFonts w:cs="Arial"/>
          <w:sz w:val="24"/>
          <w:szCs w:val="24"/>
        </w:rPr>
        <w:t xml:space="preserve"> (</w:t>
      </w:r>
      <w:r w:rsidRPr="00B32087">
        <w:rPr>
          <w:rFonts w:cs="Arial"/>
          <w:sz w:val="24"/>
          <w:szCs w:val="24"/>
        </w:rPr>
        <w:t xml:space="preserve">Key Verse: </w:t>
      </w:r>
      <w:r w:rsidR="00781234">
        <w:rPr>
          <w:rFonts w:cs="Arial"/>
          <w:sz w:val="24"/>
          <w:szCs w:val="24"/>
        </w:rPr>
        <w:t>6</w:t>
      </w:r>
      <w:r w:rsidR="00350AF6">
        <w:rPr>
          <w:rFonts w:cs="Arial"/>
          <w:sz w:val="24"/>
          <w:szCs w:val="24"/>
        </w:rPr>
        <w:t>, 15</w:t>
      </w:r>
      <w:r>
        <w:rPr>
          <w:rFonts w:cs="Arial"/>
          <w:sz w:val="24"/>
          <w:szCs w:val="24"/>
        </w:rPr>
        <w:t>)</w:t>
      </w:r>
    </w:p>
    <w:p w14:paraId="43C82DFB" w14:textId="77777777" w:rsidR="00B32087" w:rsidRPr="00B32087" w:rsidRDefault="00B32087" w:rsidP="00B32087">
      <w:pPr>
        <w:snapToGrid w:val="0"/>
        <w:spacing w:after="0" w:line="240" w:lineRule="auto"/>
        <w:jc w:val="right"/>
        <w:rPr>
          <w:rFonts w:cs="Arial"/>
          <w:sz w:val="24"/>
          <w:szCs w:val="24"/>
        </w:rPr>
      </w:pPr>
    </w:p>
    <w:p w14:paraId="616645D4" w14:textId="3ABDB0B4" w:rsidR="00B32087" w:rsidRPr="00781234" w:rsidRDefault="00781234" w:rsidP="00781234">
      <w:pPr>
        <w:snapToGrid w:val="0"/>
        <w:spacing w:after="0" w:line="240" w:lineRule="auto"/>
        <w:jc w:val="center"/>
        <w:rPr>
          <w:rFonts w:cs="Arial"/>
          <w:i/>
          <w:sz w:val="24"/>
          <w:szCs w:val="24"/>
        </w:rPr>
      </w:pPr>
      <w:r w:rsidRPr="00781234">
        <w:rPr>
          <w:rFonts w:cs="Arial"/>
          <w:i/>
          <w:sz w:val="24"/>
          <w:szCs w:val="24"/>
        </w:rPr>
        <w:t>“Don’t be alarmed,” he said. “You are looking for Jesus the Nazarene, who was crucified. He has risen! He is not here. See the place where they laid him</w:t>
      </w:r>
      <w:r w:rsidR="00350AF6">
        <w:rPr>
          <w:rFonts w:cs="Arial"/>
          <w:i/>
          <w:sz w:val="24"/>
          <w:szCs w:val="24"/>
        </w:rPr>
        <w:t>……..</w:t>
      </w:r>
      <w:r w:rsidR="00350AF6" w:rsidRPr="00350AF6">
        <w:t xml:space="preserve"> </w:t>
      </w:r>
      <w:r w:rsidR="00350AF6" w:rsidRPr="00350AF6">
        <w:rPr>
          <w:rFonts w:cs="Arial"/>
          <w:i/>
          <w:sz w:val="24"/>
          <w:szCs w:val="24"/>
        </w:rPr>
        <w:t>He said to them, “Go into all the world and preach the gospel to all creation.</w:t>
      </w:r>
    </w:p>
    <w:p w14:paraId="7D2EF279" w14:textId="77777777" w:rsidR="00781234" w:rsidRDefault="00781234" w:rsidP="00B32087">
      <w:pPr>
        <w:snapToGrid w:val="0"/>
        <w:spacing w:after="0" w:line="240" w:lineRule="auto"/>
        <w:jc w:val="both"/>
        <w:rPr>
          <w:rFonts w:cs="Arial"/>
          <w:sz w:val="24"/>
          <w:szCs w:val="24"/>
        </w:rPr>
      </w:pPr>
    </w:p>
    <w:p w14:paraId="4EF1A4B4" w14:textId="77777777" w:rsidR="00A9580D" w:rsidRDefault="00A9580D" w:rsidP="00350AF6">
      <w:pPr>
        <w:pStyle w:val="paragraph"/>
        <w:numPr>
          <w:ilvl w:val="0"/>
          <w:numId w:val="9"/>
        </w:numPr>
        <w:spacing w:before="0" w:beforeAutospacing="0" w:after="0" w:afterAutospacing="0"/>
        <w:ind w:left="426"/>
        <w:jc w:val="both"/>
        <w:textAlignment w:val="baseline"/>
        <w:rPr>
          <w:rStyle w:val="normaltextrun"/>
          <w:rFonts w:asciiTheme="minorHAnsi" w:hAnsiTheme="minorHAnsi" w:cs="Segoe UI"/>
        </w:rPr>
      </w:pPr>
      <w:r w:rsidRPr="00356703">
        <w:rPr>
          <w:rStyle w:val="normaltextrun"/>
          <w:rFonts w:asciiTheme="minorHAnsi" w:hAnsiTheme="minorHAnsi" w:cs="Calibri"/>
        </w:rPr>
        <w:t>When the Sabbath</w:t>
      </w:r>
      <w:r w:rsidRPr="00356703">
        <w:rPr>
          <w:rStyle w:val="FootnoteReference"/>
          <w:rFonts w:asciiTheme="minorHAnsi" w:hAnsiTheme="minorHAnsi" w:cs="Calibri"/>
        </w:rPr>
        <w:footnoteReference w:id="1"/>
      </w:r>
      <w:r w:rsidRPr="00356703">
        <w:rPr>
          <w:rStyle w:val="normaltextrun"/>
          <w:rFonts w:asciiTheme="minorHAnsi" w:hAnsiTheme="minorHAnsi" w:cs="Calibri"/>
        </w:rPr>
        <w:t xml:space="preserve"> was over, what did Mary Magdalene, Mary the mother of James and Salome do? Why? (1)</w:t>
      </w:r>
      <w:r w:rsidRPr="00356703">
        <w:rPr>
          <w:rStyle w:val="normaltextrun"/>
          <w:rFonts w:asciiTheme="minorHAnsi" w:hAnsiTheme="minorHAnsi" w:cs="Segoe UI"/>
        </w:rPr>
        <w:t xml:space="preserve"> Then, very early the next day, just after sunrise, where did they go? (2) </w:t>
      </w:r>
      <w:r>
        <w:rPr>
          <w:rStyle w:val="normaltextrun"/>
          <w:rFonts w:asciiTheme="minorHAnsi" w:hAnsiTheme="minorHAnsi" w:cs="Segoe UI"/>
        </w:rPr>
        <w:t>As they were approaching the tomb, w</w:t>
      </w:r>
      <w:r w:rsidRPr="00356703">
        <w:rPr>
          <w:rStyle w:val="normaltextrun"/>
          <w:rFonts w:asciiTheme="minorHAnsi" w:hAnsiTheme="minorHAnsi" w:cs="Segoe UI"/>
        </w:rPr>
        <w:t>hat did they ask each other? (3) What does all this tell us about what the women expected to find</w:t>
      </w:r>
      <w:r>
        <w:rPr>
          <w:rStyle w:val="normaltextrun"/>
          <w:rFonts w:asciiTheme="minorHAnsi" w:hAnsiTheme="minorHAnsi" w:cs="Segoe UI"/>
        </w:rPr>
        <w:t xml:space="preserve"> at the tomb? </w:t>
      </w:r>
    </w:p>
    <w:p w14:paraId="27487086" w14:textId="77777777" w:rsidR="00A9580D" w:rsidRDefault="00A9580D" w:rsidP="00350AF6">
      <w:pPr>
        <w:pStyle w:val="paragraph"/>
        <w:spacing w:before="0" w:beforeAutospacing="0" w:after="0" w:afterAutospacing="0"/>
        <w:ind w:left="426"/>
        <w:jc w:val="both"/>
        <w:textAlignment w:val="baseline"/>
        <w:rPr>
          <w:rStyle w:val="normaltextrun"/>
          <w:rFonts w:asciiTheme="minorHAnsi" w:hAnsiTheme="minorHAnsi" w:cs="Segoe UI"/>
        </w:rPr>
      </w:pPr>
    </w:p>
    <w:p w14:paraId="21118412" w14:textId="28426CC6" w:rsidR="00A9580D" w:rsidRPr="00704DE1" w:rsidRDefault="00A9580D" w:rsidP="00350AF6">
      <w:pPr>
        <w:pStyle w:val="paragraph"/>
        <w:numPr>
          <w:ilvl w:val="0"/>
          <w:numId w:val="9"/>
        </w:numPr>
        <w:spacing w:before="0" w:beforeAutospacing="0" w:after="0" w:afterAutospacing="0"/>
        <w:ind w:left="426"/>
        <w:jc w:val="both"/>
        <w:textAlignment w:val="baseline"/>
        <w:rPr>
          <w:rStyle w:val="normaltextrun"/>
          <w:rFonts w:asciiTheme="minorHAnsi" w:hAnsiTheme="minorHAnsi" w:cs="Segoe UI"/>
        </w:rPr>
      </w:pPr>
      <w:r>
        <w:rPr>
          <w:rStyle w:val="normaltextrun"/>
          <w:rFonts w:asciiTheme="minorHAnsi" w:hAnsiTheme="minorHAnsi" w:cs="Calibri"/>
        </w:rPr>
        <w:t>W</w:t>
      </w:r>
      <w:r w:rsidRPr="00356703">
        <w:rPr>
          <w:rStyle w:val="normaltextrun"/>
          <w:rFonts w:asciiTheme="minorHAnsi" w:hAnsiTheme="minorHAnsi" w:cs="Calibri"/>
        </w:rPr>
        <w:t>hen the</w:t>
      </w:r>
      <w:r>
        <w:rPr>
          <w:rStyle w:val="normaltextrun"/>
          <w:rFonts w:asciiTheme="minorHAnsi" w:hAnsiTheme="minorHAnsi" w:cs="Calibri"/>
        </w:rPr>
        <w:t xml:space="preserve"> women</w:t>
      </w:r>
      <w:r w:rsidRPr="00356703">
        <w:rPr>
          <w:rStyle w:val="normaltextrun"/>
          <w:rFonts w:asciiTheme="minorHAnsi" w:hAnsiTheme="minorHAnsi" w:cs="Calibri"/>
        </w:rPr>
        <w:t xml:space="preserve"> </w:t>
      </w:r>
      <w:r>
        <w:rPr>
          <w:rStyle w:val="normaltextrun"/>
          <w:rFonts w:asciiTheme="minorHAnsi" w:hAnsiTheme="minorHAnsi" w:cs="Calibri"/>
        </w:rPr>
        <w:t xml:space="preserve">looked up, what did they see? </w:t>
      </w:r>
      <w:r w:rsidRPr="00356703">
        <w:rPr>
          <w:rStyle w:val="normaltextrun"/>
          <w:rFonts w:asciiTheme="minorHAnsi" w:hAnsiTheme="minorHAnsi" w:cs="Calibri"/>
        </w:rPr>
        <w:t>(4)</w:t>
      </w:r>
      <w:r>
        <w:rPr>
          <w:rStyle w:val="normaltextrun"/>
          <w:rFonts w:asciiTheme="minorHAnsi" w:hAnsiTheme="minorHAnsi" w:cs="Calibri"/>
        </w:rPr>
        <w:t xml:space="preserve"> As they entered the tomb, what did they see? (5) Why do you think they were alarmed</w:t>
      </w:r>
      <w:r>
        <w:rPr>
          <w:rStyle w:val="FootnoteReference"/>
          <w:rFonts w:asciiTheme="minorHAnsi" w:hAnsiTheme="minorHAnsi" w:cs="Calibri"/>
        </w:rPr>
        <w:footnoteReference w:id="2"/>
      </w:r>
      <w:r>
        <w:rPr>
          <w:rStyle w:val="normaltextrun"/>
          <w:rFonts w:asciiTheme="minorHAnsi" w:hAnsiTheme="minorHAnsi" w:cs="Calibri"/>
        </w:rPr>
        <w:t xml:space="preserve">? </w:t>
      </w:r>
      <w:r w:rsidRPr="00356703">
        <w:rPr>
          <w:rStyle w:val="eop"/>
          <w:rFonts w:asciiTheme="minorHAnsi" w:hAnsiTheme="minorHAnsi" w:cs="Calibri"/>
        </w:rPr>
        <w:t> </w:t>
      </w:r>
      <w:r w:rsidRPr="00704DE1">
        <w:rPr>
          <w:rStyle w:val="normaltextrun"/>
          <w:rFonts w:asciiTheme="minorHAnsi" w:hAnsiTheme="minorHAnsi" w:cs="Calibri"/>
        </w:rPr>
        <w:t xml:space="preserve">What great news </w:t>
      </w:r>
      <w:r>
        <w:rPr>
          <w:rStyle w:val="normaltextrun"/>
          <w:rFonts w:asciiTheme="minorHAnsi" w:hAnsiTheme="minorHAnsi" w:cs="Calibri"/>
        </w:rPr>
        <w:t xml:space="preserve">was </w:t>
      </w:r>
      <w:r w:rsidRPr="00704DE1">
        <w:rPr>
          <w:rStyle w:val="normaltextrun"/>
          <w:rFonts w:asciiTheme="minorHAnsi" w:hAnsiTheme="minorHAnsi" w:cs="Calibri"/>
        </w:rPr>
        <w:t>declared to the women?</w:t>
      </w:r>
      <w:r>
        <w:rPr>
          <w:rStyle w:val="normaltextrun"/>
          <w:rFonts w:asciiTheme="minorHAnsi" w:hAnsiTheme="minorHAnsi" w:cs="Calibri"/>
        </w:rPr>
        <w:t xml:space="preserve"> (6)</w:t>
      </w:r>
      <w:r w:rsidRPr="00704DE1">
        <w:rPr>
          <w:rStyle w:val="normaltextrun"/>
          <w:rFonts w:asciiTheme="minorHAnsi" w:hAnsiTheme="minorHAnsi" w:cs="Calibri"/>
        </w:rPr>
        <w:t xml:space="preserve"> How does this message contrast what they were expecting? </w:t>
      </w:r>
      <w:r>
        <w:rPr>
          <w:rStyle w:val="normaltextrun"/>
          <w:rFonts w:asciiTheme="minorHAnsi" w:hAnsiTheme="minorHAnsi" w:cs="Calibri"/>
        </w:rPr>
        <w:t xml:space="preserve">Why do you think the angel told the women to “see the place where they laid him?” What does all this evidence reveal about </w:t>
      </w:r>
      <w:r w:rsidR="004D1274">
        <w:rPr>
          <w:rStyle w:val="normaltextrun"/>
          <w:rFonts w:asciiTheme="minorHAnsi" w:hAnsiTheme="minorHAnsi" w:cs="Calibri"/>
        </w:rPr>
        <w:t xml:space="preserve">what happened to </w:t>
      </w:r>
      <w:r>
        <w:rPr>
          <w:rStyle w:val="normaltextrun"/>
          <w:rFonts w:asciiTheme="minorHAnsi" w:hAnsiTheme="minorHAnsi" w:cs="Calibri"/>
        </w:rPr>
        <w:t>Jesus?</w:t>
      </w:r>
    </w:p>
    <w:p w14:paraId="380473A4" w14:textId="77777777" w:rsidR="00A9580D" w:rsidRDefault="00A9580D" w:rsidP="00350AF6">
      <w:pPr>
        <w:pStyle w:val="ListParagraph"/>
        <w:ind w:left="426"/>
        <w:rPr>
          <w:rStyle w:val="normaltextrun"/>
          <w:rFonts w:cs="Calibri"/>
        </w:rPr>
      </w:pPr>
    </w:p>
    <w:p w14:paraId="1DD530E6" w14:textId="77DABA58" w:rsidR="00A9580D" w:rsidRPr="00B93507" w:rsidRDefault="00A9580D" w:rsidP="00350AF6">
      <w:pPr>
        <w:pStyle w:val="paragraph"/>
        <w:numPr>
          <w:ilvl w:val="0"/>
          <w:numId w:val="9"/>
        </w:numPr>
        <w:spacing w:before="0" w:beforeAutospacing="0" w:after="0" w:afterAutospacing="0"/>
        <w:ind w:left="426"/>
        <w:jc w:val="both"/>
        <w:textAlignment w:val="baseline"/>
        <w:rPr>
          <w:rFonts w:asciiTheme="minorHAnsi" w:hAnsiTheme="minorHAnsi" w:cs="Segoe UI"/>
        </w:rPr>
      </w:pPr>
      <w:r>
        <w:rPr>
          <w:rStyle w:val="normaltextrun"/>
          <w:rFonts w:asciiTheme="minorHAnsi" w:hAnsiTheme="minorHAnsi" w:cs="Calibri"/>
          <w:lang w:val="en-ZA"/>
        </w:rPr>
        <w:t xml:space="preserve">The angel said, </w:t>
      </w:r>
      <w:r w:rsidRPr="00704DE1">
        <w:rPr>
          <w:rStyle w:val="normaltextrun"/>
          <w:rFonts w:asciiTheme="minorHAnsi" w:hAnsiTheme="minorHAnsi" w:cs="Calibri"/>
        </w:rPr>
        <w:t xml:space="preserve">“He has risen!” </w:t>
      </w:r>
      <w:r>
        <w:rPr>
          <w:rStyle w:val="normaltextrun"/>
          <w:rFonts w:asciiTheme="minorHAnsi" w:hAnsiTheme="minorHAnsi" w:cs="Calibri"/>
        </w:rPr>
        <w:t>Practically, what does this mean? (</w:t>
      </w:r>
      <w:r w:rsidRPr="00B93507">
        <w:rPr>
          <w:rStyle w:val="normaltextrun"/>
          <w:rFonts w:asciiTheme="minorHAnsi" w:hAnsiTheme="minorHAnsi" w:cs="Calibri"/>
        </w:rPr>
        <w:t>Rev 1:18</w:t>
      </w:r>
      <w:r>
        <w:rPr>
          <w:rStyle w:val="FootnoteReference"/>
          <w:rFonts w:asciiTheme="minorHAnsi" w:hAnsiTheme="minorHAnsi" w:cs="Calibri"/>
        </w:rPr>
        <w:footnoteReference w:id="3"/>
      </w:r>
      <w:r>
        <w:rPr>
          <w:rStyle w:val="normaltextrun"/>
          <w:rFonts w:asciiTheme="minorHAnsi" w:hAnsiTheme="minorHAnsi" w:cs="Calibri"/>
        </w:rPr>
        <w:t xml:space="preserve">) How was this possible? </w:t>
      </w:r>
      <w:r w:rsidRPr="00704DE1">
        <w:rPr>
          <w:rStyle w:val="normaltextrun"/>
          <w:rFonts w:asciiTheme="minorHAnsi" w:hAnsiTheme="minorHAnsi" w:cs="Calibri"/>
        </w:rPr>
        <w:t>(Ac 2:23-24</w:t>
      </w:r>
      <w:r>
        <w:rPr>
          <w:rStyle w:val="FootnoteReference"/>
          <w:rFonts w:asciiTheme="minorHAnsi" w:hAnsiTheme="minorHAnsi" w:cs="Calibri"/>
        </w:rPr>
        <w:footnoteReference w:id="4"/>
      </w:r>
      <w:r>
        <w:rPr>
          <w:rStyle w:val="normaltextrun"/>
          <w:rFonts w:asciiTheme="minorHAnsi" w:hAnsiTheme="minorHAnsi" w:cs="Calibri"/>
        </w:rPr>
        <w:t xml:space="preserve">) Why did God raise Jesus from the dead? </w:t>
      </w:r>
      <w:r>
        <w:rPr>
          <w:rStyle w:val="normaltextrun"/>
          <w:rFonts w:asciiTheme="minorHAnsi" w:hAnsiTheme="minorHAnsi" w:cs="Segoe UI"/>
        </w:rPr>
        <w:t>(</w:t>
      </w:r>
      <w:r w:rsidRPr="00B93507">
        <w:rPr>
          <w:rStyle w:val="normaltextrun"/>
          <w:rFonts w:asciiTheme="minorHAnsi" w:hAnsiTheme="minorHAnsi" w:cs="Calibri"/>
        </w:rPr>
        <w:t>Ro 1:4</w:t>
      </w:r>
      <w:r>
        <w:rPr>
          <w:rStyle w:val="FootnoteReference"/>
          <w:rFonts w:asciiTheme="minorHAnsi" w:hAnsiTheme="minorHAnsi" w:cs="Calibri"/>
        </w:rPr>
        <w:footnoteReference w:id="5"/>
      </w:r>
      <w:r>
        <w:rPr>
          <w:rStyle w:val="normaltextrun"/>
          <w:rFonts w:asciiTheme="minorHAnsi" w:hAnsiTheme="minorHAnsi" w:cs="Calibri"/>
        </w:rPr>
        <w:t>)? What does Jesus resurrection</w:t>
      </w:r>
      <w:r w:rsidRPr="00B93507">
        <w:rPr>
          <w:rStyle w:val="normaltextrun"/>
          <w:rFonts w:asciiTheme="minorHAnsi" w:hAnsiTheme="minorHAnsi" w:cs="Calibri"/>
        </w:rPr>
        <w:t xml:space="preserve"> mean to us</w:t>
      </w:r>
      <w:r w:rsidR="004D1274">
        <w:rPr>
          <w:rStyle w:val="normaltextrun"/>
          <w:rFonts w:asciiTheme="minorHAnsi" w:hAnsiTheme="minorHAnsi" w:cs="Calibri"/>
        </w:rPr>
        <w:t>?</w:t>
      </w:r>
      <w:r w:rsidRPr="00B93507">
        <w:rPr>
          <w:rStyle w:val="normaltextrun"/>
          <w:rFonts w:asciiTheme="minorHAnsi" w:hAnsiTheme="minorHAnsi" w:cs="Calibri"/>
        </w:rPr>
        <w:t xml:space="preserve"> (Ro 6:23</w:t>
      </w:r>
      <w:r>
        <w:rPr>
          <w:rStyle w:val="FootnoteReference"/>
          <w:rFonts w:asciiTheme="minorHAnsi" w:hAnsiTheme="minorHAnsi" w:cs="Calibri"/>
        </w:rPr>
        <w:footnoteReference w:id="6"/>
      </w:r>
      <w:r w:rsidRPr="00B93507">
        <w:rPr>
          <w:rStyle w:val="normaltextrun"/>
          <w:rFonts w:asciiTheme="minorHAnsi" w:hAnsiTheme="minorHAnsi" w:cs="Calibri"/>
        </w:rPr>
        <w:t>; 1Pe 1:3,4</w:t>
      </w:r>
      <w:r>
        <w:rPr>
          <w:rStyle w:val="FootnoteReference"/>
          <w:rFonts w:asciiTheme="minorHAnsi" w:hAnsiTheme="minorHAnsi" w:cs="Calibri"/>
        </w:rPr>
        <w:footnoteReference w:id="7"/>
      </w:r>
      <w:r w:rsidR="004D1274">
        <w:rPr>
          <w:rStyle w:val="normaltextrun"/>
          <w:rFonts w:asciiTheme="minorHAnsi" w:hAnsiTheme="minorHAnsi" w:cs="Calibri"/>
        </w:rPr>
        <w:t>)</w:t>
      </w:r>
    </w:p>
    <w:p w14:paraId="16C1A4A0" w14:textId="77777777" w:rsidR="00A9580D" w:rsidRPr="00356703" w:rsidRDefault="00A9580D" w:rsidP="00350AF6">
      <w:pPr>
        <w:pStyle w:val="paragraph"/>
        <w:spacing w:before="0" w:beforeAutospacing="0" w:after="0" w:afterAutospacing="0"/>
        <w:ind w:left="426" w:hanging="360"/>
        <w:jc w:val="both"/>
        <w:textAlignment w:val="baseline"/>
        <w:rPr>
          <w:rFonts w:asciiTheme="minorHAnsi" w:hAnsiTheme="minorHAnsi" w:cs="Segoe UI"/>
        </w:rPr>
      </w:pPr>
    </w:p>
    <w:p w14:paraId="7AD87513" w14:textId="1EE22EBC" w:rsidR="00A9580D" w:rsidRPr="00A9580D" w:rsidRDefault="00A9580D" w:rsidP="00350AF6">
      <w:pPr>
        <w:pStyle w:val="paragraph"/>
        <w:numPr>
          <w:ilvl w:val="0"/>
          <w:numId w:val="9"/>
        </w:numPr>
        <w:spacing w:before="0" w:beforeAutospacing="0" w:after="0" w:afterAutospacing="0"/>
        <w:ind w:left="426"/>
        <w:jc w:val="both"/>
        <w:textAlignment w:val="baseline"/>
        <w:rPr>
          <w:rStyle w:val="eop"/>
          <w:rFonts w:asciiTheme="minorHAnsi" w:hAnsiTheme="minorHAnsi" w:cs="Segoe UI"/>
        </w:rPr>
      </w:pPr>
      <w:r w:rsidRPr="00356703">
        <w:rPr>
          <w:rStyle w:val="normaltextrun"/>
          <w:rFonts w:asciiTheme="minorHAnsi" w:hAnsiTheme="minorHAnsi" w:cs="Calibri"/>
        </w:rPr>
        <w:t>To whom did Jesus appear</w:t>
      </w:r>
      <w:r w:rsidR="00FB6E0B">
        <w:rPr>
          <w:rStyle w:val="normaltextrun"/>
          <w:rFonts w:asciiTheme="minorHAnsi" w:hAnsiTheme="minorHAnsi" w:cs="Calibri"/>
        </w:rPr>
        <w:t>?</w:t>
      </w:r>
      <w:r w:rsidRPr="00356703">
        <w:rPr>
          <w:rStyle w:val="normaltextrun"/>
          <w:rFonts w:asciiTheme="minorHAnsi" w:hAnsiTheme="minorHAnsi" w:cs="Calibri"/>
        </w:rPr>
        <w:t> (9</w:t>
      </w:r>
      <w:r w:rsidR="00FB6E0B">
        <w:rPr>
          <w:rStyle w:val="normaltextrun"/>
          <w:rFonts w:asciiTheme="minorHAnsi" w:hAnsiTheme="minorHAnsi" w:cs="Calibri"/>
        </w:rPr>
        <w:t>, 12</w:t>
      </w:r>
      <w:r w:rsidRPr="00356703">
        <w:rPr>
          <w:rStyle w:val="normaltextrun"/>
          <w:rFonts w:asciiTheme="minorHAnsi" w:hAnsiTheme="minorHAnsi" w:cs="Calibri"/>
        </w:rPr>
        <w:t xml:space="preserve">) How did the disciples respond to the witnesses? </w:t>
      </w:r>
      <w:r w:rsidR="00FB6E0B">
        <w:rPr>
          <w:rStyle w:val="normaltextrun"/>
          <w:rFonts w:asciiTheme="minorHAnsi" w:hAnsiTheme="minorHAnsi" w:cs="Calibri"/>
        </w:rPr>
        <w:t xml:space="preserve">(10-11, 13) </w:t>
      </w:r>
      <w:r w:rsidR="004D1274">
        <w:rPr>
          <w:rStyle w:val="normaltextrun"/>
          <w:rFonts w:asciiTheme="minorHAnsi" w:hAnsiTheme="minorHAnsi" w:cs="Calibri"/>
        </w:rPr>
        <w:t>To w</w:t>
      </w:r>
      <w:r w:rsidR="00FB6E0B">
        <w:rPr>
          <w:rStyle w:val="normaltextrun"/>
          <w:rFonts w:asciiTheme="minorHAnsi" w:hAnsiTheme="minorHAnsi" w:cs="Calibri"/>
        </w:rPr>
        <w:t xml:space="preserve">ho did Jesus appear next? (14) </w:t>
      </w:r>
      <w:r w:rsidRPr="00356703">
        <w:rPr>
          <w:rStyle w:val="normaltextrun"/>
          <w:rFonts w:asciiTheme="minorHAnsi" w:hAnsiTheme="minorHAnsi" w:cs="Calibri"/>
        </w:rPr>
        <w:t xml:space="preserve">What </w:t>
      </w:r>
      <w:r w:rsidR="00FB6E0B">
        <w:rPr>
          <w:rStyle w:val="normaltextrun"/>
          <w:rFonts w:asciiTheme="minorHAnsi" w:hAnsiTheme="minorHAnsi" w:cs="Calibri"/>
        </w:rPr>
        <w:t xml:space="preserve">did Jesus say to them? What </w:t>
      </w:r>
      <w:r w:rsidRPr="00356703">
        <w:rPr>
          <w:rStyle w:val="normaltextrun"/>
          <w:rFonts w:asciiTheme="minorHAnsi" w:hAnsiTheme="minorHAnsi" w:cs="Calibri"/>
        </w:rPr>
        <w:t>does Jesus’ rebuke tell us about how to respond to the resurrection message?</w:t>
      </w:r>
      <w:r w:rsidRPr="00356703">
        <w:rPr>
          <w:rStyle w:val="eop"/>
          <w:rFonts w:asciiTheme="minorHAnsi" w:hAnsiTheme="minorHAnsi" w:cs="Calibri"/>
        </w:rPr>
        <w:t> </w:t>
      </w:r>
    </w:p>
    <w:p w14:paraId="57D08A62" w14:textId="77777777" w:rsidR="00A9580D" w:rsidRDefault="00A9580D" w:rsidP="00350AF6">
      <w:pPr>
        <w:pStyle w:val="ListParagraph"/>
        <w:ind w:left="426"/>
        <w:rPr>
          <w:rStyle w:val="normaltextrun"/>
          <w:rFonts w:cs="Calibri"/>
        </w:rPr>
      </w:pPr>
    </w:p>
    <w:p w14:paraId="37D4C62F" w14:textId="47F8444A" w:rsidR="00BB4746" w:rsidRPr="00BB4746" w:rsidRDefault="009B196F" w:rsidP="00350AF6">
      <w:pPr>
        <w:pStyle w:val="paragraph"/>
        <w:numPr>
          <w:ilvl w:val="0"/>
          <w:numId w:val="9"/>
        </w:numPr>
        <w:spacing w:before="0" w:beforeAutospacing="0" w:after="0" w:afterAutospacing="0"/>
        <w:ind w:left="426"/>
        <w:jc w:val="both"/>
        <w:textAlignment w:val="baseline"/>
        <w:rPr>
          <w:rFonts w:cs="Arial"/>
        </w:rPr>
      </w:pPr>
      <w:r w:rsidRPr="00BB4746">
        <w:rPr>
          <w:rStyle w:val="normaltextrun"/>
          <w:rFonts w:asciiTheme="minorHAnsi" w:hAnsiTheme="minorHAnsi" w:cs="Calibri"/>
        </w:rPr>
        <w:t>Then, w</w:t>
      </w:r>
      <w:r w:rsidR="00A9580D" w:rsidRPr="00BB4746">
        <w:rPr>
          <w:rStyle w:val="normaltextrun"/>
          <w:rFonts w:asciiTheme="minorHAnsi" w:hAnsiTheme="minorHAnsi" w:cs="Calibri"/>
        </w:rPr>
        <w:t xml:space="preserve">hat </w:t>
      </w:r>
      <w:r w:rsidR="00FB6E0B" w:rsidRPr="00BB4746">
        <w:rPr>
          <w:rStyle w:val="normaltextrun"/>
          <w:rFonts w:asciiTheme="minorHAnsi" w:hAnsiTheme="minorHAnsi" w:cs="Calibri"/>
        </w:rPr>
        <w:t xml:space="preserve">did </w:t>
      </w:r>
      <w:r w:rsidR="00A9580D" w:rsidRPr="00BB4746">
        <w:rPr>
          <w:rStyle w:val="normaltextrun"/>
          <w:rFonts w:asciiTheme="minorHAnsi" w:hAnsiTheme="minorHAnsi" w:cs="Calibri"/>
        </w:rPr>
        <w:t xml:space="preserve">Jesus command </w:t>
      </w:r>
      <w:r w:rsidR="00FB6E0B" w:rsidRPr="00BB4746">
        <w:rPr>
          <w:rStyle w:val="normaltextrun"/>
          <w:rFonts w:asciiTheme="minorHAnsi" w:hAnsiTheme="minorHAnsi" w:cs="Calibri"/>
        </w:rPr>
        <w:t xml:space="preserve">the disciples to do </w:t>
      </w:r>
      <w:r w:rsidR="00A9580D" w:rsidRPr="00BB4746">
        <w:rPr>
          <w:rStyle w:val="normaltextrun"/>
          <w:rFonts w:asciiTheme="minorHAnsi" w:hAnsiTheme="minorHAnsi" w:cs="Calibri"/>
        </w:rPr>
        <w:t>(15)? Why</w:t>
      </w:r>
      <w:r w:rsidRPr="00BB4746">
        <w:rPr>
          <w:rStyle w:val="normaltextrun"/>
          <w:rFonts w:asciiTheme="minorHAnsi" w:hAnsiTheme="minorHAnsi" w:cs="Calibri"/>
        </w:rPr>
        <w:t>? (John 3:16</w:t>
      </w:r>
      <w:r>
        <w:rPr>
          <w:rStyle w:val="FootnoteReference"/>
          <w:rFonts w:asciiTheme="minorHAnsi" w:hAnsiTheme="minorHAnsi" w:cs="Calibri"/>
        </w:rPr>
        <w:footnoteReference w:id="8"/>
      </w:r>
      <w:r w:rsidRPr="00BB4746">
        <w:rPr>
          <w:rStyle w:val="normaltextrun"/>
          <w:rFonts w:asciiTheme="minorHAnsi" w:hAnsiTheme="minorHAnsi" w:cs="Calibri"/>
        </w:rPr>
        <w:t xml:space="preserve">) </w:t>
      </w:r>
      <w:r w:rsidR="00BB4746" w:rsidRPr="00BB4746">
        <w:rPr>
          <w:rStyle w:val="normaltextrun"/>
          <w:rFonts w:asciiTheme="minorHAnsi" w:hAnsiTheme="minorHAnsi" w:cs="Calibri"/>
        </w:rPr>
        <w:t xml:space="preserve">Do you think this command is relevant to you today? Explain. How can you obey this command? </w:t>
      </w:r>
      <w:r w:rsidR="004D1274" w:rsidRPr="00BB4746">
        <w:rPr>
          <w:rStyle w:val="normaltextrun"/>
          <w:rFonts w:asciiTheme="minorHAnsi" w:hAnsiTheme="minorHAnsi" w:cs="Calibri"/>
        </w:rPr>
        <w:t>What are the consequences of believing and not believing (16-18</w:t>
      </w:r>
      <w:r w:rsidR="004D1274">
        <w:rPr>
          <w:rStyle w:val="FootnoteReference"/>
          <w:rFonts w:asciiTheme="minorHAnsi" w:hAnsiTheme="minorHAnsi" w:cs="Calibri"/>
        </w:rPr>
        <w:footnoteReference w:id="9"/>
      </w:r>
      <w:r w:rsidR="004D1274">
        <w:rPr>
          <w:rStyle w:val="FootnoteReference"/>
          <w:rFonts w:asciiTheme="minorHAnsi" w:hAnsiTheme="minorHAnsi" w:cs="Calibri"/>
        </w:rPr>
        <w:footnoteReference w:id="10"/>
      </w:r>
      <w:r w:rsidR="004D1274" w:rsidRPr="00BB4746">
        <w:rPr>
          <w:rStyle w:val="normaltextrun"/>
          <w:rFonts w:asciiTheme="minorHAnsi" w:hAnsiTheme="minorHAnsi" w:cs="Calibri"/>
        </w:rPr>
        <w:t>)?</w:t>
      </w:r>
      <w:bookmarkStart w:id="0" w:name="_GoBack"/>
      <w:bookmarkEnd w:id="0"/>
    </w:p>
    <w:sectPr w:rsidR="00BB4746" w:rsidRPr="00BB4746" w:rsidSect="009B196F">
      <w:headerReference w:type="default" r:id="rId11"/>
      <w:footerReference w:type="default" r:id="rId12"/>
      <w:pgSz w:w="11906" w:h="16838"/>
      <w:pgMar w:top="1276" w:right="424" w:bottom="567" w:left="426" w:header="426" w:footer="1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6E90B" w14:textId="77777777" w:rsidR="00126344" w:rsidRDefault="00126344" w:rsidP="0096311F">
      <w:pPr>
        <w:spacing w:after="0" w:line="240" w:lineRule="auto"/>
      </w:pPr>
      <w:r>
        <w:separator/>
      </w:r>
    </w:p>
  </w:endnote>
  <w:endnote w:type="continuationSeparator" w:id="0">
    <w:p w14:paraId="70733FD5" w14:textId="77777777" w:rsidR="00126344" w:rsidRDefault="00126344"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058BB" w14:textId="3AF5171E" w:rsidR="00B32087" w:rsidRDefault="00B32087" w:rsidP="00B32087">
    <w:pPr>
      <w:pStyle w:val="Footer"/>
      <w:rPr>
        <w:sz w:val="20"/>
        <w:szCs w:val="20"/>
        <w:vertAlign w:val="superscript"/>
      </w:rPr>
    </w:pPr>
    <w:r>
      <w:rPr>
        <w:sz w:val="20"/>
        <w:szCs w:val="20"/>
        <w:vertAlign w:val="superscript"/>
      </w:rPr>
      <w:t>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F74E1" w14:textId="77777777" w:rsidR="00126344" w:rsidRDefault="00126344" w:rsidP="0096311F">
      <w:pPr>
        <w:spacing w:after="0" w:line="240" w:lineRule="auto"/>
      </w:pPr>
      <w:r>
        <w:separator/>
      </w:r>
    </w:p>
  </w:footnote>
  <w:footnote w:type="continuationSeparator" w:id="0">
    <w:p w14:paraId="5CA46845" w14:textId="77777777" w:rsidR="00126344" w:rsidRDefault="00126344" w:rsidP="0096311F">
      <w:pPr>
        <w:spacing w:after="0" w:line="240" w:lineRule="auto"/>
      </w:pPr>
      <w:r>
        <w:continuationSeparator/>
      </w:r>
    </w:p>
  </w:footnote>
  <w:footnote w:id="1">
    <w:p w14:paraId="0F2FC777" w14:textId="77777777" w:rsidR="00A9580D" w:rsidRDefault="00A9580D" w:rsidP="00A9580D">
      <w:pPr>
        <w:pStyle w:val="FootnoteText"/>
      </w:pPr>
      <w:r>
        <w:rPr>
          <w:rStyle w:val="FootnoteReference"/>
        </w:rPr>
        <w:footnoteRef/>
      </w:r>
      <w:r>
        <w:t xml:space="preserve"> </w:t>
      </w:r>
      <w:r w:rsidRPr="00356703">
        <w:t>Sabbath was over at the start of Saturday evening, but it wasn’t light enough until Sunday morning to do the work.</w:t>
      </w:r>
    </w:p>
  </w:footnote>
  <w:footnote w:id="2">
    <w:p w14:paraId="3703CF70" w14:textId="77777777" w:rsidR="00A9580D" w:rsidRDefault="00A9580D" w:rsidP="00A9580D">
      <w:pPr>
        <w:pStyle w:val="FootnoteText"/>
      </w:pPr>
      <w:r>
        <w:rPr>
          <w:rStyle w:val="FootnoteReference"/>
        </w:rPr>
        <w:footnoteRef/>
      </w:r>
      <w:r>
        <w:t xml:space="preserve"> Alarmed: </w:t>
      </w:r>
      <w:r w:rsidRPr="00704DE1">
        <w:t>feel frightened, disturbed, or in danger.</w:t>
      </w:r>
    </w:p>
  </w:footnote>
  <w:footnote w:id="3">
    <w:p w14:paraId="2839BFCD" w14:textId="77777777" w:rsidR="00A9580D" w:rsidRDefault="00A9580D" w:rsidP="00A9580D">
      <w:pPr>
        <w:pStyle w:val="FootnoteText"/>
      </w:pPr>
      <w:r>
        <w:rPr>
          <w:rStyle w:val="FootnoteReference"/>
        </w:rPr>
        <w:footnoteRef/>
      </w:r>
      <w:r>
        <w:t xml:space="preserve"> </w:t>
      </w:r>
      <w:r w:rsidRPr="00B93507">
        <w:rPr>
          <w:b/>
        </w:rPr>
        <w:t>Rev 1:18</w:t>
      </w:r>
      <w:r>
        <w:t xml:space="preserve">: </w:t>
      </w:r>
      <w:r w:rsidRPr="00B93507">
        <w:t>I am the Living One; I was dead, and now look, I am alive for ever and ever! And I hold the keys of death and Hades.</w:t>
      </w:r>
    </w:p>
  </w:footnote>
  <w:footnote w:id="4">
    <w:p w14:paraId="4A7FD338" w14:textId="77777777" w:rsidR="00A9580D" w:rsidRDefault="00A9580D" w:rsidP="00A9580D">
      <w:pPr>
        <w:pStyle w:val="FootnoteText"/>
      </w:pPr>
      <w:r>
        <w:rPr>
          <w:rStyle w:val="FootnoteReference"/>
        </w:rPr>
        <w:footnoteRef/>
      </w:r>
      <w:r>
        <w:t xml:space="preserve"> </w:t>
      </w:r>
      <w:r w:rsidRPr="00B93507">
        <w:rPr>
          <w:b/>
        </w:rPr>
        <w:t>Acts 2:23-24:</w:t>
      </w:r>
      <w:r>
        <w:t xml:space="preserve"> T</w:t>
      </w:r>
      <w:r w:rsidRPr="00B93507">
        <w:t>his man was handed over to you by God’s deliberate plan and foreknowledge; and you, with the help of wicked men, </w:t>
      </w:r>
      <w:hyperlink r:id="rId1" w:anchor="footnotes" w:tooltip="Or of those not having the law (that is, Gentiles)" w:history="1">
        <w:r w:rsidRPr="00B93507">
          <w:rPr>
            <w:rStyle w:val="Hyperlink"/>
            <w:b/>
            <w:bCs/>
            <w:i/>
            <w:iCs/>
            <w:vertAlign w:val="superscript"/>
          </w:rPr>
          <w:t>d</w:t>
        </w:r>
      </w:hyperlink>
      <w:r w:rsidRPr="00B93507">
        <w:t> put him to death by nailing him to the cross. But God raised him from the dead, freeing him from the agony of death</w:t>
      </w:r>
      <w:r>
        <w:t>.</w:t>
      </w:r>
    </w:p>
  </w:footnote>
  <w:footnote w:id="5">
    <w:p w14:paraId="24D6EA94" w14:textId="77777777" w:rsidR="00A9580D" w:rsidRDefault="00A9580D" w:rsidP="00A9580D">
      <w:pPr>
        <w:pStyle w:val="FootnoteText"/>
      </w:pPr>
      <w:r>
        <w:rPr>
          <w:rStyle w:val="FootnoteReference"/>
        </w:rPr>
        <w:footnoteRef/>
      </w:r>
      <w:r>
        <w:t xml:space="preserve"> </w:t>
      </w:r>
      <w:r w:rsidRPr="00B93507">
        <w:rPr>
          <w:b/>
        </w:rPr>
        <w:t>Rom 1:4:</w:t>
      </w:r>
      <w:r>
        <w:t xml:space="preserve"> </w:t>
      </w:r>
      <w:r w:rsidRPr="00B93507">
        <w:t xml:space="preserve">who through the Spirit of holiness was appointed the Son of God in power by his resurrection from the dead: Jesus Christ our </w:t>
      </w:r>
      <w:proofErr w:type="gramStart"/>
      <w:r w:rsidRPr="00B93507">
        <w:t>Lord.</w:t>
      </w:r>
      <w:proofErr w:type="gramEnd"/>
    </w:p>
  </w:footnote>
  <w:footnote w:id="6">
    <w:p w14:paraId="63F2046F" w14:textId="77777777" w:rsidR="00A9580D" w:rsidRPr="00BA527F" w:rsidRDefault="00A9580D" w:rsidP="00A9580D">
      <w:pPr>
        <w:pStyle w:val="FootnoteText"/>
      </w:pPr>
      <w:r>
        <w:rPr>
          <w:rStyle w:val="FootnoteReference"/>
        </w:rPr>
        <w:footnoteRef/>
      </w:r>
      <w:r>
        <w:t xml:space="preserve"> </w:t>
      </w:r>
      <w:r>
        <w:rPr>
          <w:b/>
        </w:rPr>
        <w:t>Rom 6:23</w:t>
      </w:r>
      <w:r>
        <w:t xml:space="preserve">: </w:t>
      </w:r>
      <w:r w:rsidRPr="00BA527F">
        <w:t>For the wages of sin is death, but the gift of God is eternal life in Christ Jesus our Lord.</w:t>
      </w:r>
    </w:p>
  </w:footnote>
  <w:footnote w:id="7">
    <w:p w14:paraId="56A0F9E7" w14:textId="77777777" w:rsidR="00A9580D" w:rsidRDefault="00A9580D" w:rsidP="00A9580D">
      <w:pPr>
        <w:pStyle w:val="FootnoteText"/>
      </w:pPr>
      <w:r>
        <w:rPr>
          <w:rStyle w:val="FootnoteReference"/>
        </w:rPr>
        <w:footnoteRef/>
      </w:r>
      <w:r>
        <w:t xml:space="preserve"> </w:t>
      </w:r>
      <w:r w:rsidRPr="00BA527F">
        <w:rPr>
          <w:b/>
        </w:rPr>
        <w:t>1 Pet 1:3:</w:t>
      </w:r>
      <w:r w:rsidRPr="00BA527F">
        <w:t xml:space="preserve"> It is by his great mercy that we have been born again, because God raised Jesus Christ from the dead. Now we live with great expectation</w:t>
      </w:r>
      <w:r>
        <w:t>. (NLT)</w:t>
      </w:r>
    </w:p>
  </w:footnote>
  <w:footnote w:id="8">
    <w:p w14:paraId="1CA73EBE" w14:textId="40416B2A" w:rsidR="009B196F" w:rsidRDefault="009B196F">
      <w:pPr>
        <w:pStyle w:val="FootnoteText"/>
      </w:pPr>
      <w:r>
        <w:rPr>
          <w:rStyle w:val="FootnoteReference"/>
        </w:rPr>
        <w:footnoteRef/>
      </w:r>
      <w:r>
        <w:t xml:space="preserve"> </w:t>
      </w:r>
      <w:r w:rsidRPr="009B196F">
        <w:rPr>
          <w:b/>
        </w:rPr>
        <w:t>John 3:16</w:t>
      </w:r>
      <w:r>
        <w:t xml:space="preserve"> </w:t>
      </w:r>
      <w:r w:rsidRPr="009B196F">
        <w:t>“For this is how God loved the world: He gave his one and only Son, so that everyone who believes in him will not perish but have eternal life.</w:t>
      </w:r>
      <w:r>
        <w:t xml:space="preserve"> (NLT)</w:t>
      </w:r>
    </w:p>
  </w:footnote>
  <w:footnote w:id="9">
    <w:p w14:paraId="1A6095E3" w14:textId="77777777" w:rsidR="004D1274" w:rsidRDefault="004D1274" w:rsidP="004D1274">
      <w:pPr>
        <w:pStyle w:val="FootnoteText"/>
      </w:pPr>
      <w:r>
        <w:rPr>
          <w:rStyle w:val="FootnoteReference"/>
        </w:rPr>
        <w:footnoteRef/>
      </w:r>
      <w:r>
        <w:t xml:space="preserve"> </w:t>
      </w:r>
      <w:r w:rsidRPr="009B196F">
        <w:t xml:space="preserve"> </w:t>
      </w:r>
      <w:r w:rsidRPr="009B196F">
        <w:rPr>
          <w:b/>
        </w:rPr>
        <w:t>Baptism</w:t>
      </w:r>
      <w:r>
        <w:t xml:space="preserve">: </w:t>
      </w:r>
      <w:r w:rsidRPr="009B196F">
        <w:t>“A superficial reading of </w:t>
      </w:r>
      <w:hyperlink r:id="rId2" w:tgtFrame="BLB_NW" w:history="1">
        <w:r w:rsidRPr="009B196F">
          <w:rPr>
            <w:rStyle w:val="Hyperlink"/>
          </w:rPr>
          <w:t>Mark 16:15-16</w:t>
        </w:r>
      </w:hyperlink>
      <w:r w:rsidRPr="009B196F">
        <w:t> would suggest that sinners must be baptized to be saved, but this misinterpretation disappears when you note that the emphasis is on </w:t>
      </w:r>
      <w:r w:rsidRPr="009B196F">
        <w:rPr>
          <w:i/>
          <w:iCs/>
        </w:rPr>
        <w:t>believing</w:t>
      </w:r>
      <w:r w:rsidRPr="009B196F">
        <w:t>. If a person does not believe, he is condemned, even if he has been baptized.” (</w:t>
      </w:r>
      <w:proofErr w:type="spellStart"/>
      <w:r w:rsidRPr="009B196F">
        <w:t>Wiersbe</w:t>
      </w:r>
      <w:proofErr w:type="spellEnd"/>
      <w:r w:rsidRPr="009B196F">
        <w:t>)</w:t>
      </w:r>
      <w:r>
        <w:t xml:space="preserve"> </w:t>
      </w:r>
      <w:r w:rsidRPr="009B196F">
        <w:t>“The omission of </w:t>
      </w:r>
      <w:r w:rsidRPr="009B196F">
        <w:rPr>
          <w:i/>
          <w:iCs/>
        </w:rPr>
        <w:t>baptized</w:t>
      </w:r>
      <w:r w:rsidRPr="009B196F">
        <w:t> with ‘</w:t>
      </w:r>
      <w:proofErr w:type="spellStart"/>
      <w:r w:rsidRPr="009B196F">
        <w:t>disbelieveth</w:t>
      </w:r>
      <w:proofErr w:type="spellEnd"/>
      <w:r w:rsidRPr="009B196F">
        <w:t>’ would seem to show that Jesus does not make baptism essential to salvation. Condemnation rests on disbelief, not on baptism. So salvation rests on belief. Baptism is merely the picture of the new life not the means of securing it.” (Robertson)</w:t>
      </w:r>
    </w:p>
  </w:footnote>
  <w:footnote w:id="10">
    <w:p w14:paraId="0662F87D" w14:textId="77777777" w:rsidR="004D1274" w:rsidRPr="009B196F" w:rsidRDefault="004D1274" w:rsidP="004D1274">
      <w:pPr>
        <w:pStyle w:val="FootnoteText"/>
      </w:pPr>
      <w:r>
        <w:rPr>
          <w:rStyle w:val="FootnoteReference"/>
        </w:rPr>
        <w:footnoteRef/>
      </w:r>
      <w:r>
        <w:t xml:space="preserve"> </w:t>
      </w:r>
      <w:r w:rsidRPr="009B196F">
        <w:rPr>
          <w:b/>
        </w:rPr>
        <w:t>Signs:</w:t>
      </w:r>
      <w:r>
        <w:t xml:space="preserve"> </w:t>
      </w:r>
      <w:r w:rsidRPr="009B196F">
        <w:t>Jesus gave His disciples a promise of divine power and protection.</w:t>
      </w:r>
      <w:r>
        <w:t xml:space="preserve"> </w:t>
      </w:r>
      <w:proofErr w:type="spellStart"/>
      <w:r w:rsidRPr="009B196F">
        <w:t>i</w:t>
      </w:r>
      <w:proofErr w:type="spellEnd"/>
      <w:r w:rsidRPr="009B196F">
        <w:t>. This promise is to be understood in the context of the dangers inherent in the worldwide spread of the gospel, as Paul was bitten by a snake and preserved on the island of Malta (</w:t>
      </w:r>
      <w:hyperlink r:id="rId3" w:tgtFrame="BLB_NW" w:history="1">
        <w:r w:rsidRPr="009B196F">
          <w:rPr>
            <w:rStyle w:val="Hyperlink"/>
          </w:rPr>
          <w:t>Acts 28:1-6</w:t>
        </w:r>
      </w:hyperlink>
      <w:r w:rsidRPr="009B196F">
        <w:t>). Jesus never intended drinking poison or handling snakes to be a specific test or measure of faith.</w:t>
      </w:r>
    </w:p>
    <w:p w14:paraId="1DE390C7" w14:textId="77777777" w:rsidR="004D1274" w:rsidRDefault="004D1274" w:rsidP="004D127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47AE2" w14:textId="1633645D" w:rsidR="00290860" w:rsidRPr="003A2AC7" w:rsidRDefault="007A5DD9" w:rsidP="00290860">
    <w:pPr>
      <w:pStyle w:val="Header"/>
      <w:tabs>
        <w:tab w:val="clear" w:pos="4513"/>
        <w:tab w:val="clear" w:pos="9026"/>
      </w:tabs>
      <w:rPr>
        <w:u w:val="single"/>
      </w:rPr>
    </w:pPr>
    <w:r>
      <w:rPr>
        <w:b/>
        <w:i/>
        <w:sz w:val="32"/>
        <w:szCs w:val="32"/>
        <w:u w:val="single"/>
      </w:rPr>
      <w:t>0</w:t>
    </w:r>
    <w:r w:rsidR="00781234">
      <w:rPr>
        <w:b/>
        <w:i/>
        <w:sz w:val="32"/>
        <w:szCs w:val="32"/>
        <w:u w:val="single"/>
      </w:rPr>
      <w:t>2</w:t>
    </w:r>
    <w:r w:rsidR="0096311F" w:rsidRPr="006B5767">
      <w:rPr>
        <w:b/>
        <w:i/>
        <w:sz w:val="32"/>
        <w:szCs w:val="32"/>
        <w:u w:val="single"/>
      </w:rPr>
      <w:t xml:space="preserve"> </w:t>
    </w:r>
    <w:r w:rsidRPr="007A5DD9">
      <w:rPr>
        <w:i/>
        <w:sz w:val="24"/>
        <w:szCs w:val="24"/>
        <w:u w:val="single"/>
      </w:rPr>
      <w:t>Mark Study</w:t>
    </w:r>
    <w:r w:rsidR="00B32087" w:rsidRPr="00B32087">
      <w:rPr>
        <w:i/>
        <w:sz w:val="24"/>
        <w:szCs w:val="24"/>
        <w:u w:val="single"/>
      </w:rPr>
      <w:t>:</w:t>
    </w:r>
    <w:r w:rsidR="00B32087">
      <w:rPr>
        <w:i/>
        <w:sz w:val="24"/>
        <w:szCs w:val="24"/>
        <w:u w:val="single"/>
      </w:rPr>
      <w:t xml:space="preserve"> </w:t>
    </w:r>
    <w:r w:rsidR="00B32087" w:rsidRPr="00B32087">
      <w:rPr>
        <w:i/>
        <w:sz w:val="24"/>
        <w:szCs w:val="24"/>
        <w:u w:val="single"/>
      </w:rPr>
      <w:t>Easter week</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715AC9">
      <w:rPr>
        <w:u w:val="single"/>
      </w:rPr>
      <w:t xml:space="preserve">                  </w:t>
    </w:r>
    <w:r w:rsidR="0007725D">
      <w:rPr>
        <w:u w:val="single"/>
      </w:rPr>
      <w:t xml:space="preserve">      </w:t>
    </w:r>
    <w:r w:rsidR="00290860" w:rsidRPr="003A2AC7">
      <w:rPr>
        <w:u w:val="single"/>
      </w:rPr>
      <w:t>Wits UBF</w:t>
    </w:r>
  </w:p>
  <w:p w14:paraId="196B24D8" w14:textId="573C69B7" w:rsidR="00290860" w:rsidRDefault="00B32087" w:rsidP="00290860">
    <w:pPr>
      <w:pStyle w:val="Header"/>
      <w:tabs>
        <w:tab w:val="clear" w:pos="4513"/>
        <w:tab w:val="clear" w:pos="9026"/>
      </w:tabs>
    </w:pPr>
    <w:r>
      <w:t>2</w:t>
    </w:r>
    <w:r w:rsidR="004F0B35">
      <w:t>7</w:t>
    </w:r>
    <w:r>
      <w:t xml:space="preserve"> </w:t>
    </w:r>
    <w:r w:rsidR="007A5DD9">
      <w:t>March</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rsidR="00715AC9">
      <w:t xml:space="preserve">              </w:t>
    </w:r>
    <w:r w:rsidR="0007725D">
      <w:t xml:space="preserve">      </w:t>
    </w:r>
    <w:r w:rsidR="00715AC9">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172CDB"/>
    <w:multiLevelType w:val="hybridMultilevel"/>
    <w:tmpl w:val="05B8AB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E415301"/>
    <w:multiLevelType w:val="hybridMultilevel"/>
    <w:tmpl w:val="255A47EC"/>
    <w:lvl w:ilvl="0" w:tplc="49BABC60">
      <w:start w:val="1"/>
      <w:numFmt w:val="decimal"/>
      <w:lvlText w:val="%1."/>
      <w:lvlJc w:val="left"/>
      <w:pPr>
        <w:ind w:left="720" w:hanging="360"/>
      </w:pPr>
      <w:rPr>
        <w:rFonts w:ascii="Calibri" w:hAnsi="Calibri" w:cs="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F21F9"/>
    <w:multiLevelType w:val="hybridMultilevel"/>
    <w:tmpl w:val="EF6C84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1"/>
  </w:num>
  <w:num w:numId="4">
    <w:abstractNumId w:val="4"/>
  </w:num>
  <w:num w:numId="5">
    <w:abstractNumId w:val="6"/>
  </w:num>
  <w:num w:numId="6">
    <w:abstractNumId w:val="8"/>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11AE5"/>
    <w:rsid w:val="00037F3C"/>
    <w:rsid w:val="00047844"/>
    <w:rsid w:val="0007725D"/>
    <w:rsid w:val="000A79DA"/>
    <w:rsid w:val="000C0353"/>
    <w:rsid w:val="000F66B8"/>
    <w:rsid w:val="00116114"/>
    <w:rsid w:val="00126344"/>
    <w:rsid w:val="00132DF4"/>
    <w:rsid w:val="001408AE"/>
    <w:rsid w:val="0017122D"/>
    <w:rsid w:val="001B0150"/>
    <w:rsid w:val="001C3550"/>
    <w:rsid w:val="001C62D1"/>
    <w:rsid w:val="001D22CF"/>
    <w:rsid w:val="001E3CCF"/>
    <w:rsid w:val="001F6452"/>
    <w:rsid w:val="0020416E"/>
    <w:rsid w:val="002108FE"/>
    <w:rsid w:val="002375B0"/>
    <w:rsid w:val="00290860"/>
    <w:rsid w:val="002E2191"/>
    <w:rsid w:val="002F4F01"/>
    <w:rsid w:val="002F6AC2"/>
    <w:rsid w:val="00325069"/>
    <w:rsid w:val="003465D1"/>
    <w:rsid w:val="00350AF6"/>
    <w:rsid w:val="00356703"/>
    <w:rsid w:val="003A2AC7"/>
    <w:rsid w:val="003D5361"/>
    <w:rsid w:val="003E05DB"/>
    <w:rsid w:val="0043216B"/>
    <w:rsid w:val="0047140E"/>
    <w:rsid w:val="00490635"/>
    <w:rsid w:val="004D1274"/>
    <w:rsid w:val="004F0B35"/>
    <w:rsid w:val="004F69EB"/>
    <w:rsid w:val="005003A9"/>
    <w:rsid w:val="005111A9"/>
    <w:rsid w:val="00523783"/>
    <w:rsid w:val="0053030B"/>
    <w:rsid w:val="005A5A0F"/>
    <w:rsid w:val="005B3C8E"/>
    <w:rsid w:val="005E524B"/>
    <w:rsid w:val="006402B2"/>
    <w:rsid w:val="00697E5C"/>
    <w:rsid w:val="006B5767"/>
    <w:rsid w:val="00704DE1"/>
    <w:rsid w:val="00715AC9"/>
    <w:rsid w:val="00736557"/>
    <w:rsid w:val="00744716"/>
    <w:rsid w:val="00750AEA"/>
    <w:rsid w:val="00781234"/>
    <w:rsid w:val="007A5DD9"/>
    <w:rsid w:val="007D3C13"/>
    <w:rsid w:val="008266AA"/>
    <w:rsid w:val="008474B2"/>
    <w:rsid w:val="0085278E"/>
    <w:rsid w:val="00865167"/>
    <w:rsid w:val="00867A9B"/>
    <w:rsid w:val="0088259D"/>
    <w:rsid w:val="008A0B89"/>
    <w:rsid w:val="008B034A"/>
    <w:rsid w:val="008C7755"/>
    <w:rsid w:val="008D34DE"/>
    <w:rsid w:val="00920705"/>
    <w:rsid w:val="009331A8"/>
    <w:rsid w:val="009371FF"/>
    <w:rsid w:val="009421C8"/>
    <w:rsid w:val="0096311F"/>
    <w:rsid w:val="009675EF"/>
    <w:rsid w:val="0097508D"/>
    <w:rsid w:val="00985FD4"/>
    <w:rsid w:val="00995140"/>
    <w:rsid w:val="009B196F"/>
    <w:rsid w:val="009B390D"/>
    <w:rsid w:val="009F445C"/>
    <w:rsid w:val="00A24E8F"/>
    <w:rsid w:val="00A64B8C"/>
    <w:rsid w:val="00A86599"/>
    <w:rsid w:val="00A90DB9"/>
    <w:rsid w:val="00A925D1"/>
    <w:rsid w:val="00A9580D"/>
    <w:rsid w:val="00AA51BA"/>
    <w:rsid w:val="00AA5B0D"/>
    <w:rsid w:val="00AC2098"/>
    <w:rsid w:val="00B32087"/>
    <w:rsid w:val="00B52AD6"/>
    <w:rsid w:val="00B93507"/>
    <w:rsid w:val="00BA172B"/>
    <w:rsid w:val="00BA4E9C"/>
    <w:rsid w:val="00BA527F"/>
    <w:rsid w:val="00BB4746"/>
    <w:rsid w:val="00C271FA"/>
    <w:rsid w:val="00C312CD"/>
    <w:rsid w:val="00C43166"/>
    <w:rsid w:val="00C81C70"/>
    <w:rsid w:val="00CA14B5"/>
    <w:rsid w:val="00CB2713"/>
    <w:rsid w:val="00CD79B5"/>
    <w:rsid w:val="00CF0C46"/>
    <w:rsid w:val="00D81595"/>
    <w:rsid w:val="00D87C6A"/>
    <w:rsid w:val="00DE258C"/>
    <w:rsid w:val="00E4449C"/>
    <w:rsid w:val="00E500C0"/>
    <w:rsid w:val="00E61734"/>
    <w:rsid w:val="00E918BB"/>
    <w:rsid w:val="00EB5CCE"/>
    <w:rsid w:val="00EC71D0"/>
    <w:rsid w:val="00ED2A59"/>
    <w:rsid w:val="00F40089"/>
    <w:rsid w:val="00F5061B"/>
    <w:rsid w:val="00F5548C"/>
    <w:rsid w:val="00FA57E5"/>
    <w:rsid w:val="00FB05AB"/>
    <w:rsid w:val="00FB6E0B"/>
    <w:rsid w:val="00FD591F"/>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B4BCE55E-A07F-4606-B815-1293A833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paragraph">
    <w:name w:val="paragraph"/>
    <w:basedOn w:val="Normal"/>
    <w:rsid w:val="004F0B35"/>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customStyle="1" w:styleId="normaltextrun">
    <w:name w:val="normaltextrun"/>
    <w:basedOn w:val="DefaultParagraphFont"/>
    <w:rsid w:val="004F0B35"/>
  </w:style>
  <w:style w:type="character" w:customStyle="1" w:styleId="eop">
    <w:name w:val="eop"/>
    <w:basedOn w:val="DefaultParagraphFont"/>
    <w:rsid w:val="004F0B35"/>
  </w:style>
  <w:style w:type="character" w:customStyle="1" w:styleId="superscript">
    <w:name w:val="superscript"/>
    <w:basedOn w:val="DefaultParagraphFont"/>
    <w:rsid w:val="004F0B35"/>
  </w:style>
  <w:style w:type="character" w:styleId="Hyperlink">
    <w:name w:val="Hyperlink"/>
    <w:basedOn w:val="DefaultParagraphFont"/>
    <w:uiPriority w:val="99"/>
    <w:unhideWhenUsed/>
    <w:rsid w:val="00A958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ueletterbible.org/search/preSearch.cfm?Criteria=Acts+28.1-6&amp;t=NKJV" TargetMode="External"/><Relationship Id="rId2" Type="http://schemas.openxmlformats.org/officeDocument/2006/relationships/hyperlink" Target="https://www.blueletterbible.org/search/preSearch.cfm?Criteria=Mark+16.15-16&amp;t=NKJV" TargetMode="External"/><Relationship Id="rId1" Type="http://schemas.openxmlformats.org/officeDocument/2006/relationships/hyperlink" Target="https://biblehub.com/niv/acts/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3" ma:contentTypeDescription="Create a new document." ma:contentTypeScope="" ma:versionID="a069c954c7394751f77b4fc999d39982">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318e2db2d36d2a1b7a9b2a65f26ef9a0"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9D3B0188-4AFD-4C27-A039-6DBC0BD72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5A5248-382C-4520-B91D-1511B91D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256</Words>
  <Characters>1465</Characters>
  <Application>Microsoft Office Word</Application>
  <DocSecurity>0</DocSecurity>
  <Lines>12</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Christiaan</cp:lastModifiedBy>
  <cp:revision>6</cp:revision>
  <dcterms:created xsi:type="dcterms:W3CDTF">2021-03-06T06:33:00Z</dcterms:created>
  <dcterms:modified xsi:type="dcterms:W3CDTF">2021-03-06T08:57:00Z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